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C4" w:rsidRDefault="00A841C4">
      <w:pPr>
        <w:pStyle w:val="ConsPlusNormal0"/>
        <w:jc w:val="both"/>
        <w:outlineLvl w:val="0"/>
      </w:pPr>
      <w:bookmarkStart w:id="0" w:name="_GoBack"/>
      <w:bookmarkEnd w:id="0"/>
    </w:p>
    <w:p w:rsidR="00A841C4" w:rsidRDefault="00957419">
      <w:pPr>
        <w:pStyle w:val="ConsPlusNormal0"/>
        <w:outlineLvl w:val="0"/>
      </w:pPr>
      <w:r>
        <w:t>Зарегистрировано в Минюсте России 2 июня 2022 г. N 68704</w:t>
      </w:r>
    </w:p>
    <w:p w:rsidR="00A841C4" w:rsidRDefault="00A841C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</w:pPr>
      <w:r>
        <w:t>МИНИСТЕРСТВО ТРАНСПОРТА РОССИЙСКОЙ ФЕДЕРАЦИИ</w:t>
      </w:r>
    </w:p>
    <w:p w:rsidR="00A841C4" w:rsidRDefault="00A841C4">
      <w:pPr>
        <w:pStyle w:val="ConsPlusTitle0"/>
        <w:jc w:val="center"/>
      </w:pPr>
    </w:p>
    <w:p w:rsidR="00A841C4" w:rsidRDefault="00957419">
      <w:pPr>
        <w:pStyle w:val="ConsPlusTitle0"/>
        <w:jc w:val="center"/>
      </w:pPr>
      <w:r>
        <w:t>ПРИКАЗ</w:t>
      </w:r>
    </w:p>
    <w:p w:rsidR="00A841C4" w:rsidRDefault="00957419">
      <w:pPr>
        <w:pStyle w:val="ConsPlusTitle0"/>
        <w:jc w:val="center"/>
      </w:pPr>
      <w:r>
        <w:t>от 11 апреля 2022 г. N 127</w:t>
      </w:r>
    </w:p>
    <w:p w:rsidR="00A841C4" w:rsidRDefault="00A841C4">
      <w:pPr>
        <w:pStyle w:val="ConsPlusTitle0"/>
        <w:jc w:val="center"/>
      </w:pPr>
    </w:p>
    <w:p w:rsidR="00A841C4" w:rsidRDefault="00957419">
      <w:pPr>
        <w:pStyle w:val="ConsPlusTitle0"/>
        <w:jc w:val="center"/>
      </w:pPr>
      <w:r>
        <w:t>ОБ УТВЕРЖДЕНИИ ПОРЯДКА</w:t>
      </w:r>
    </w:p>
    <w:p w:rsidR="00A841C4" w:rsidRDefault="00957419">
      <w:pPr>
        <w:pStyle w:val="ConsPlusTitle0"/>
        <w:jc w:val="center"/>
      </w:pPr>
      <w:r>
        <w:t xml:space="preserve">ВЫДАЧИ СПЕЦИАЛЬНОГО РАЗРЕШЕНИЯ НА ДВИЖЕНИЕ ПО </w:t>
      </w:r>
      <w:proofErr w:type="gramStart"/>
      <w:r>
        <w:t>АВТОМОБИЛЬНЫМ</w:t>
      </w:r>
      <w:proofErr w:type="gramEnd"/>
    </w:p>
    <w:p w:rsidR="00A841C4" w:rsidRDefault="00957419">
      <w:pPr>
        <w:pStyle w:val="ConsPlusTitle0"/>
        <w:jc w:val="center"/>
      </w:pPr>
      <w:r>
        <w:t>ДОРОГАМ ТРАНСПОРТНОГО СРЕДСТВА, ОСУЩЕСТВЛЯЮЩЕГО ПЕРЕВОЗКИ</w:t>
      </w:r>
    </w:p>
    <w:p w:rsidR="00A841C4" w:rsidRDefault="00957419">
      <w:pPr>
        <w:pStyle w:val="ConsPlusTitle0"/>
        <w:jc w:val="center"/>
      </w:pPr>
      <w:r>
        <w:t>ОПАСНЫХ ГРУЗОВ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пунктом 13 статьи 11</w:t>
        </w:r>
      </w:hyperlink>
      <w:r>
        <w:t xml:space="preserve"> и </w:t>
      </w:r>
      <w:hyperlink r:id="rId8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9.3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</w:t>
      </w:r>
      <w:r>
        <w:t xml:space="preserve">ийской Федерации" (Собрание законодательства Российской Федерации, 2007, N 46, ст. 5553; </w:t>
      </w:r>
      <w:proofErr w:type="gramStart"/>
      <w:r>
        <w:t xml:space="preserve">2015, N 29, ст. 4374; 2021, N 27, ст. 5164) и </w:t>
      </w:r>
      <w:hyperlink r:id="rId9" w:tooltip="Постановление Правительства РФ от 30.07.2004 N 395 (ред. от 01.04.2022) &quot;Об утверждении Положения о Министерстве транспорта Российской Федерации&quot; {КонсультантПлюс}">
        <w:r>
          <w:rPr>
            <w:color w:val="0000FF"/>
          </w:rPr>
          <w:t>подпунктом 5.2.53.30 пункта 5</w:t>
        </w:r>
      </w:hyperlink>
      <w:r>
        <w:t xml:space="preserve"> Положения о Мини</w:t>
      </w:r>
      <w:r>
        <w:t>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14, ст. 2098), приказываю:</w:t>
      </w:r>
      <w:proofErr w:type="gramEnd"/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0" w:tooltip="ПОРЯДОК">
        <w:r>
          <w:rPr>
            <w:color w:val="0000FF"/>
          </w:rPr>
          <w:t>Порядок</w:t>
        </w:r>
      </w:hyperlink>
      <w:r>
        <w:t xml:space="preserve"> выдачи специального разрешения на движение по автомобильным дорогам транспортного средства, осуществляющего перевозки опасных грузов.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tooltip="Приказ Минтранса России от 12.08.2020 N 304 &quot;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&quot; (Зарегистрировано в Минюсте России 15.12.2020 N 61472) {Ко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12 августа 2020 г. N 304 "Об утверждении Порядка выдачи специального разрешения на движение по авт</w:t>
      </w:r>
      <w:r>
        <w:t>омобильным дорогам транспортного средства, осуществляющего перевозки опасных грузов" (зарегистрирован Минюстом России 15 декабря 2020 г., регистрационный N 61472).</w:t>
      </w:r>
      <w:proofErr w:type="gramEnd"/>
    </w:p>
    <w:p w:rsidR="00A841C4" w:rsidRDefault="00957419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2022 г. и действует до 1 сентября 2028 г.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jc w:val="right"/>
      </w:pPr>
      <w:r>
        <w:t>Министр</w:t>
      </w:r>
    </w:p>
    <w:p w:rsidR="00A841C4" w:rsidRDefault="00957419">
      <w:pPr>
        <w:pStyle w:val="ConsPlusNormal0"/>
        <w:jc w:val="right"/>
      </w:pPr>
      <w:r>
        <w:t>В.Г.САВЕЛЬЕВ</w:t>
      </w: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jc w:val="right"/>
        <w:outlineLvl w:val="0"/>
      </w:pPr>
      <w:r>
        <w:t>Утвержден</w:t>
      </w:r>
    </w:p>
    <w:p w:rsidR="00A841C4" w:rsidRDefault="00957419">
      <w:pPr>
        <w:pStyle w:val="ConsPlusNormal0"/>
        <w:jc w:val="right"/>
      </w:pPr>
      <w:r>
        <w:t>приказом Минтранса России</w:t>
      </w:r>
    </w:p>
    <w:p w:rsidR="00A841C4" w:rsidRDefault="00957419">
      <w:pPr>
        <w:pStyle w:val="ConsPlusNormal0"/>
        <w:jc w:val="right"/>
      </w:pPr>
      <w:r>
        <w:t>от 11 апреля 2022 г. N 127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</w:pPr>
      <w:bookmarkStart w:id="1" w:name="P30"/>
      <w:bookmarkEnd w:id="1"/>
      <w:r>
        <w:t>ПОРЯДОК</w:t>
      </w:r>
    </w:p>
    <w:p w:rsidR="00A841C4" w:rsidRDefault="00957419">
      <w:pPr>
        <w:pStyle w:val="ConsPlusTitle0"/>
        <w:jc w:val="center"/>
      </w:pPr>
      <w:r>
        <w:t xml:space="preserve">ВЫДАЧИ СПЕЦИАЛЬНОГО РАЗРЕШЕНИЯ НА ДВИЖЕНИЕ ПО </w:t>
      </w:r>
      <w:proofErr w:type="gramStart"/>
      <w:r>
        <w:t>АВТОМОБИЛЬНЫМ</w:t>
      </w:r>
      <w:proofErr w:type="gramEnd"/>
    </w:p>
    <w:p w:rsidR="00A841C4" w:rsidRDefault="00957419">
      <w:pPr>
        <w:pStyle w:val="ConsPlusTitle0"/>
        <w:jc w:val="center"/>
      </w:pPr>
      <w:r>
        <w:t>ДОРОГАМ ТРАНСПОРТНОГО СРЕДСТВА, ОСУЩЕСТВЛЯЮЩЕГО ПЕРЕВОЗКИ</w:t>
      </w:r>
    </w:p>
    <w:p w:rsidR="00A841C4" w:rsidRDefault="00957419">
      <w:pPr>
        <w:pStyle w:val="ConsPlusTitle0"/>
        <w:jc w:val="center"/>
      </w:pPr>
      <w:r>
        <w:t>ОПАСНЫХ ГРУЗОВ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  <w:outlineLvl w:val="1"/>
      </w:pPr>
      <w:r>
        <w:t>I. Общие положения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1. Специальное разрешение на движение по автомобильным дорогам транспортного средства, осуществляющего перевозки опасных грузов (далее - специальное разрешение) &lt;1&gt;, выдается на срок не более одного года &lt;2&gt;.</w:t>
      </w:r>
    </w:p>
    <w:p w:rsidR="00A841C4" w:rsidRDefault="00957419">
      <w:pPr>
        <w:pStyle w:val="ConsPlusNormal0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A841C4" w:rsidRDefault="00957419">
      <w:pPr>
        <w:pStyle w:val="ConsPlusNormal0"/>
        <w:spacing w:before="200"/>
        <w:ind w:firstLine="540"/>
        <w:jc w:val="both"/>
      </w:pPr>
      <w:proofErr w:type="gramStart"/>
      <w:r>
        <w:t xml:space="preserve">&lt;1&gt; Подраздел </w:t>
      </w:r>
      <w:r>
        <w:t xml:space="preserve">1.10.3.1 Приложения A к </w:t>
      </w:r>
      <w:hyperlink r:id="rId11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</w:t>
      </w:r>
      <w:r>
        <w:lastRenderedPageBreak/>
        <w:t xml:space="preserve">грузов от 30 сентября 1957 г. Является обязательным для Российской Федерации в соответствии с </w:t>
      </w:r>
      <w:hyperlink r:id="rId12" w:tooltip="Постановление Правительства РФ от 03.02.1994 N 76 (ред. от 24.07.2021) &quot;О присоединении Российской Федерации к Европейскому соглашению о международной дорожной перевозке опасных груз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</w:t>
      </w:r>
      <w:r>
        <w:t xml:space="preserve"> Президента и Правительства Российской Федерации, 1994, N 7</w:t>
      </w:r>
      <w:proofErr w:type="gramEnd"/>
      <w:r>
        <w:t>, ст. 508), вступило в силу для Российской Федерации 28 апреля 1994 г. (Официальный сайт Европейской экономической комиссии Организации Объединенных Наций http://www.unece.org) (далее - ДОПОГ).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&lt;2&gt;</w:t>
      </w:r>
      <w:r>
        <w:t xml:space="preserve"> </w:t>
      </w:r>
      <w:hyperlink r:id="rId13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 9.3 статьи 31</w:t>
        </w:r>
      </w:hyperlink>
      <w:r>
        <w:t xml:space="preserve"> Федерального закона от 8 ноября 2007 г. N 257-ФЗ "Об автомобильных дорогах и о дорожной дея</w:t>
      </w:r>
      <w:r>
        <w:t>тельности в Российской Федерации и о внесении изменений в отдельные законодательные акты Российской Федерации".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2. Срок действия специального разрешения не может превышать срок действия документа, подтверждающего право владения транспортным средством (есл</w:t>
      </w:r>
      <w:r>
        <w:t>и владение транспортным средством осуществляется не на праве собственности).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  <w:outlineLvl w:val="1"/>
      </w:pPr>
      <w:r>
        <w:t>II. Направление и прием заявления о выдаче</w:t>
      </w:r>
    </w:p>
    <w:p w:rsidR="00A841C4" w:rsidRDefault="00957419">
      <w:pPr>
        <w:pStyle w:val="ConsPlusTitle0"/>
        <w:jc w:val="center"/>
      </w:pPr>
      <w:r>
        <w:t>специального разрешения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bookmarkStart w:id="2" w:name="P47"/>
      <w:bookmarkEnd w:id="2"/>
      <w:r>
        <w:t xml:space="preserve">3. Специальное разрешение выдается на основании заявления юридического лица или физического лица, в том числе </w:t>
      </w:r>
      <w:r>
        <w:t>индивидуального предпринимателя, владеющего на праве собственности или ином законном основании транспортным средством, на которое выдается специальное разрешение (далее - владелец транспортного средства), или его представителя.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Указанное заявление должно с</w:t>
      </w:r>
      <w:r>
        <w:t>одержать: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а) наименование, адрес в пределах места нахождения, идентификационный номер налогоплательщика, основной государственный регистрационный номер, номер телефона, адрес электронной почты (при наличии) (для юридических лиц);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б) фамилию, имя и отчество</w:t>
      </w:r>
      <w:r>
        <w:t xml:space="preserve"> (при наличии), идентификационный номер налогоплательщика, основной государственный регистрационный номер индивидуального предпринимателя, адрес регистрации по месту жительства (месту пребывания), номер телефона, адрес электронной почты (при наличии) (для </w:t>
      </w:r>
      <w:r>
        <w:t>физических лиц и индивидуальных предпринимателей);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в) тип, марку, модель, государственный регистрационный номер транспортного средства, идентификационный номер транспортного средства (основного компонента);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г) сведения о предполагаемом сроке осуществления </w:t>
      </w:r>
      <w:r>
        <w:t>перевозки опасного груза;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д) сведения о заявленном опасном грузе: четырехзначный идентификационный номер вещества или изделия (номер ООН) &lt;3&gt;, надлежащее отгрузочное наименование в соответствии с разделом 3.1.2 Приложения A к </w:t>
      </w:r>
      <w:hyperlink r:id="rId14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 xml:space="preserve">, класс (для веществ и изделий класса 1 - классификационный код, указанный в колонке 3b таблицы A главы 3.2 Приложения A к </w:t>
      </w:r>
      <w:hyperlink r:id="rId15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>), группа упаковки;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&lt;3&gt; Глава 3.2 Приложения A к </w:t>
      </w:r>
      <w:hyperlink r:id="rId16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>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е) адреса мест погрузки, разгрузки, стоянок и заправок топливом транспортного средства, описание маршрутов перевозки опасного груза (места нахождения начальных, промежуточных (в случае наличия мест погрузки и разгр</w:t>
      </w:r>
      <w:r>
        <w:t>узки груза на участке дороги) и конечных пунктов участков автомобильных дорог и их наименований);</w:t>
      </w:r>
    </w:p>
    <w:p w:rsidR="00A841C4" w:rsidRDefault="00957419">
      <w:pPr>
        <w:pStyle w:val="ConsPlusNormal0"/>
        <w:spacing w:before="200"/>
        <w:ind w:firstLine="540"/>
        <w:jc w:val="both"/>
      </w:pPr>
      <w:bookmarkStart w:id="3" w:name="P58"/>
      <w:bookmarkEnd w:id="3"/>
      <w:r>
        <w:t xml:space="preserve">ж) информацию о способе оформления специального разрешения (на бумажном носителе или в виде электронного документа), а также о способе получения уведомлений, </w:t>
      </w:r>
      <w:r>
        <w:t>предусмотренных настоящим Порядком;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з) сведения о консультанте по вопросам безопасности перевозок опасных грузов &lt;4&gt;, содержащие </w:t>
      </w:r>
      <w:r>
        <w:lastRenderedPageBreak/>
        <w:t>фамилию, имя, отчество (при наличии) консультанта, серию и номер свидетельства консультанта.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&lt;</w:t>
      </w:r>
      <w:r>
        <w:t xml:space="preserve">4&gt; Глава 8.1.3 Приложения A к </w:t>
      </w:r>
      <w:hyperlink r:id="rId17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>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bookmarkStart w:id="4" w:name="P63"/>
      <w:bookmarkEnd w:id="4"/>
      <w:r>
        <w:t>4. К заявлению о выдаче специального разрешения прилагаются следующие документы:</w:t>
      </w:r>
    </w:p>
    <w:p w:rsidR="00A841C4" w:rsidRDefault="00957419">
      <w:pPr>
        <w:pStyle w:val="ConsPlusNormal0"/>
        <w:spacing w:before="200"/>
        <w:ind w:firstLine="540"/>
        <w:jc w:val="both"/>
      </w:pPr>
      <w:bookmarkStart w:id="5" w:name="P64"/>
      <w:bookmarkEnd w:id="5"/>
      <w:r>
        <w:t>а) копия свидетельства о регистрации транспортного средства, на которое оформляется специальное разрешение &lt;5&gt; (если владение осуществляется не на праве собственности);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8" w:tooltip="Федеральный закон от 03.08.2018 N 283-ФЗ (ред. от 30.12.2021) &quot;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3 августа 2018 г. N 283-ФЗ "</w:t>
      </w:r>
      <w:r>
        <w:t>О государственной регистрации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2018, N 32, ст. 5076; 2019, N 31, ст. 4415).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б) копия документа, подтверждающ</w:t>
      </w:r>
      <w:r>
        <w:t>его право владения транспортным средством, на которое оформляется специальное разрешение (если владение осуществляется не на праве собственности);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в) копия свидетельства о допуске транспортного средства категории EX/II, EX/III, FL, AT или MEMU к перевозке </w:t>
      </w:r>
      <w:r>
        <w:t>опасных грузов &lt;6&gt; (если транспортное средство относится к одной из этих категорий);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&lt;6&gt; Глава 9.1 Приложения B к </w:t>
      </w:r>
      <w:hyperlink r:id="rId19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>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г) документы, предусмотренные законодательством Российской Федерац</w:t>
      </w:r>
      <w:r>
        <w:t>ии, которые удостоверяют полномочия представителя владельца транспортного средства, в том числе в машиночитаемом виде (в случае направления заявления о выдаче специального разрешения и документов в электронной форме) (если заявление подается представителем</w:t>
      </w:r>
      <w:r>
        <w:t xml:space="preserve"> владельца транспортного средства) &lt;7&gt;;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20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Статья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д)</w:t>
      </w:r>
      <w:r>
        <w:t xml:space="preserve"> реквизиты платежного документа, подтверждающего уплату государственной пошлины &lt;8&gt;.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21" w:tooltip="&quot;Налоговый кодекс Российской Федерации (часть вторая)&quot; от 05.08.2000 N 117-ФЗ (ред. от 14.07.2022) ------------ Недействующая редакция {КонсультантПлюс}">
        <w:r>
          <w:rPr>
            <w:color w:val="0000FF"/>
          </w:rPr>
          <w:t>Подпункт 111 пункта 1 статьи 333.33</w:t>
        </w:r>
      </w:hyperlink>
      <w:r>
        <w:t xml:space="preserve"> Налогового кодекса Российской </w:t>
      </w:r>
      <w:r>
        <w:t>Федерации (Собрание законодательства Российской Федерации, 2000, N 32, ст. 3340; 2020, N 48, ст. 7627).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proofErr w:type="gramStart"/>
      <w:r>
        <w:t xml:space="preserve">В случае подачи заявления о выдаче специального разрешения владельцем транспортного средства, владеющим транспортным средством на праве собственности, </w:t>
      </w:r>
      <w:r>
        <w:t xml:space="preserve">территориальный орган Федеральной службы по надзору в сфере транспорта (далее - уполномоченный орган) запрашивает информацию, указанную в </w:t>
      </w:r>
      <w:hyperlink w:anchor="P64" w:tooltip="а) копия свидетельства о регистрации транспортного средства, на которое оформляется специальное разрешение &lt;5&gt; (если владение осуществляется не на праве собственности);">
        <w:r>
          <w:rPr>
            <w:color w:val="0000FF"/>
          </w:rPr>
          <w:t>подпункте "а" пункта 4</w:t>
        </w:r>
      </w:hyperlink>
      <w:r>
        <w:t xml:space="preserve"> настоящего Порядка, в рамках межведомственного информационного взаимодействия с использованием единой системы межведомственного электронного взаимодейс</w:t>
      </w:r>
      <w:r>
        <w:t>твия &lt;9&gt; у МВД России.</w:t>
      </w:r>
      <w:proofErr w:type="gramEnd"/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22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</w:t>
      </w:r>
      <w:r>
        <w:t>тября 2010 г. N 697 "О единой системе межведомственного электронного взаимодействия" (Собрание законодательства Российской Федерации, 2010, N 38, ст. 4823; 2021, N 27, ст. 5371).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bookmarkStart w:id="6" w:name="P85"/>
      <w:bookmarkEnd w:id="6"/>
      <w:r>
        <w:t>5. Заявление о выдаче специального разрешения и прилагаемые к нему документы</w:t>
      </w:r>
      <w:r>
        <w:t xml:space="preserve"> представляются </w:t>
      </w:r>
      <w:r>
        <w:lastRenderedPageBreak/>
        <w:t>владельцем транспортного средства или его представителем в уполномоченный орган по выбору заявителя: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а) на бумажном носителе лично или заказным почтовым отправлением с уведомлением о вручении;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б) на адрес электронной почты уполномоченного о</w:t>
      </w:r>
      <w:r>
        <w:t xml:space="preserve">ргана. При этом заявление о выдаче специального разрешения и прилагаемые к нему документы должны быть подписаны электронной подписью в соответствии с требованиями Федерального </w:t>
      </w:r>
      <w:hyperlink r:id="rId23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</w:t>
      </w:r>
      <w:r>
        <w:t>ьства Российской Федерации, 2011, N 15, ст. 2036; 2021, N 27, ст. 5187);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 (далее - Единый портал) &lt;10&gt;</w:t>
      </w:r>
      <w:r>
        <w:t xml:space="preserve">. При этом заявление, представленное в форме электронного документа, подписывается электронной подписью в соответствии с требованиями Федерального </w:t>
      </w:r>
      <w:hyperlink r:id="rId24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25" w:tooltip="Постановление Правительства РФ от 24.10.2011 N 861 (ред. от 28.06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</w:t>
      </w:r>
      <w:r>
        <w:t>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10, ст. 1530).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6. Заявление о выдаче спе</w:t>
      </w:r>
      <w:r>
        <w:t>циального разрешения и прилагаемые к нему документы регистрируются уполномоченным органом в срок, не превышающий 1 рабочего дня со дня поступления указанного заявления и прилагаемых к нему документов.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Уполномоченный орган принимает решение об отказе в реги</w:t>
      </w:r>
      <w:r>
        <w:t>страции заявления о выдаче специального разрешения и прилагаемых к нему документов в случае: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а) указания неполной и (или) недостоверной информации в заявлении о выдаче специального разрешения в соответствии с </w:t>
      </w:r>
      <w:hyperlink w:anchor="P63" w:tooltip="4. К заявлению о выдаче специального разрешения прилагаются следующие документы: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б) представления неполного комплекта документов, указанных в </w:t>
      </w:r>
      <w:hyperlink w:anchor="P63" w:tooltip="4. К заявлению о выдаче специального разрешения прилагаются следующие документы: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в) несоответствия данных </w:t>
      </w:r>
      <w:proofErr w:type="gramStart"/>
      <w:r>
        <w:t>владельца сертификата ключа проверки электронной подписи</w:t>
      </w:r>
      <w:proofErr w:type="gramEnd"/>
      <w:r>
        <w:t xml:space="preserve"> данным заявителя, указанным в заявл</w:t>
      </w:r>
      <w:r>
        <w:t xml:space="preserve">ении, предусмотренном </w:t>
      </w:r>
      <w:hyperlink w:anchor="P47" w:tooltip="3. Специальное разрешение выдается на основании заявления юридического лица или физического лица, в том числе индивидуального предпринимателя, владеющего на праве собственности или ином законном основании транспортным средством, на которое выдается специальное">
        <w:r>
          <w:rPr>
            <w:color w:val="0000FF"/>
          </w:rPr>
          <w:t>пунктом 3</w:t>
        </w:r>
      </w:hyperlink>
      <w:r>
        <w:t xml:space="preserve"> настоящего Порядка (если документы подаются в электронном виде).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Уполномоченный орган направляет уведомление об отказе в регистрации заявления о выдаче специального разрешения и прилага</w:t>
      </w:r>
      <w:r>
        <w:t>емых к нему документов заявителю в срок, не превышающий 1 рабочего дня со дня принятия такого решения, на бумажном носителе или в виде электронного документа, в том числе с использованием Единого портала, в зависимости от способа получения уведомлений, выб</w:t>
      </w:r>
      <w:r>
        <w:t xml:space="preserve">ранного заявителем в соответствии с </w:t>
      </w:r>
      <w:hyperlink w:anchor="P58" w:tooltip="ж) информацию о способе оформления специального разрешения (на бумажном носителе или в виде электронного документа), а также о способе получения уведомлений, предусмотренных настоящим Порядком;">
        <w:r>
          <w:rPr>
            <w:color w:val="0000FF"/>
          </w:rPr>
          <w:t>подпунктом "ж" 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Порядка.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  <w:outlineLvl w:val="1"/>
      </w:pPr>
      <w:r>
        <w:t>III. Рассмотрение заявления о выдаче специального разрешения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8. В срок, не превышающий 7 рабочих дней со дня регистрации заявления о выдаче специального разрешения и прилагаемых к нему документов, уполномо</w:t>
      </w:r>
      <w:r>
        <w:t>ченный орган рассматривает указанное заявление и принимает решение о выдаче специального разрешения или об отказе в выдаче специального разрешения.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9. Уполномоченный орган отказывает в выдаче специального разрешения в случаях, если: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а) в Едином государстве</w:t>
      </w:r>
      <w:r>
        <w:t>нном реестре юридических лиц или Едином государственном реестре индивидуальных предпринимателей отсутствуют сведения о заявителе (не распространяется на физических лиц);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б) срок действия свидетельства о допуске транспортных сре</w:t>
      </w:r>
      <w:proofErr w:type="gramStart"/>
      <w:r>
        <w:t>дств к п</w:t>
      </w:r>
      <w:proofErr w:type="gramEnd"/>
      <w:r>
        <w:t>еревозке опасных груз</w:t>
      </w:r>
      <w:r>
        <w:t>ов истек;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lastRenderedPageBreak/>
        <w:t>в) владелец автомобильной дороги, по которой проходит заявленный маршрут перевозки опасного груза, отказал в согласовании данного маршрута;</w:t>
      </w:r>
    </w:p>
    <w:p w:rsidR="00A841C4" w:rsidRDefault="00957419">
      <w:pPr>
        <w:pStyle w:val="ConsPlusNormal0"/>
        <w:spacing w:before="200"/>
        <w:ind w:firstLine="540"/>
        <w:jc w:val="both"/>
      </w:pPr>
      <w:proofErr w:type="gramStart"/>
      <w:r>
        <w:t>г) отсутствует информация Федерального дорожного агентства о получении от субъекта транспортной инфраструк</w:t>
      </w:r>
      <w:r>
        <w:t>туры паспорта обеспечения транспортной безопасности транспортного средства, разработанного и утвержденного в соответствии с законодательством Российской Федерации в области обеспечения транспортной безопасности &lt;11&gt;. В качестве подтверждения получения Феде</w:t>
      </w:r>
      <w:r>
        <w:t>ральным дорожным агентством от субъекта транспортной инфраструктуры паспорта обеспечения транспортной безопасности транспортного средства может приниматься направленное Федеральным дорожным агентством в адрес субъекта транспортной</w:t>
      </w:r>
      <w:proofErr w:type="gramEnd"/>
      <w:r>
        <w:t xml:space="preserve"> инфраструктуры уведомлени</w:t>
      </w:r>
      <w:r>
        <w:t>е о приеме паспорта обеспечения транспортной безопасности транспортного средства;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26" w:tooltip="Постановление Правительства РФ от 08.10.2020 N 1640 &quot;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&quot; {Консу">
        <w:r>
          <w:rPr>
            <w:color w:val="0000FF"/>
          </w:rPr>
          <w:t>Подпункт 4 пункта 6</w:t>
        </w:r>
      </w:hyperlink>
      <w:r>
        <w:t xml:space="preserve"> требований по обеспечению транспортной безопасности, учитывающие уровни безопасности для транспортных средств автомобильного транспорта и городского наземного электрического транспорта, утвержде</w:t>
      </w:r>
      <w:r>
        <w:t xml:space="preserve">нных постановлением Правительства Российской Федерации от 8 октября 2020 г. N 1640 (Собрание законодательства Российской Федерации, 2020, N 42, ст. 6606). В соответствии с </w:t>
      </w:r>
      <w:hyperlink r:id="rId27" w:tooltip="Постановление Правительства РФ от 08.10.2020 N 1640 &quot;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&quot; {Консу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октября 2020 г. N 1640 данный акт действует до 22 октября 2026 г.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д) заявленный опасный груз не с</w:t>
      </w:r>
      <w:r>
        <w:t xml:space="preserve">оответствует требованиям </w:t>
      </w:r>
      <w:hyperlink r:id="rId28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 xml:space="preserve"> по обеспечению безопасности перевозки.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Уполномоченный орган направляет уведомление об отказе в выдаче специального разрешения заявителю на бумажном носителе или в виде электронного документа</w:t>
      </w:r>
      <w:r>
        <w:t>, в том числе с использованием Единого портала.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  <w:outlineLvl w:val="1"/>
      </w:pPr>
      <w:r>
        <w:t>IV. Правила согласования маршрутов транспортных средств,</w:t>
      </w:r>
    </w:p>
    <w:p w:rsidR="00A841C4" w:rsidRDefault="00957419">
      <w:pPr>
        <w:pStyle w:val="ConsPlusTitle0"/>
        <w:jc w:val="center"/>
      </w:pPr>
      <w:r>
        <w:t>осуществляющих перевозки опасных грузов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10. В срок, не превышающий 2 рабочих дней со дня регистрации заявления о выдаче специального разрешения и прилагаемых к нему документов, уполномоченный орган в целях получения согласования маршрутов транспортных средств, осуществляющих перевозки опасных гр</w:t>
      </w:r>
      <w:r>
        <w:t>узов, направляет владельцам автомобильных дорог, входящих в маршрут перевозки опасного груза, запрос о согласовании маршрута перевозки опасного груза.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Запрос должен содержать: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а) номер запроса и дату его направления;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б) наименование и адрес в пределах мест</w:t>
      </w:r>
      <w:r>
        <w:t>а нахождения владельца автомобильной дороги (для юридических лиц) или фамилию, имя и отчество (при наличии) и адрес регистрации по месту жительства (пребывания) владельца автомобильной дороги (для физических лиц и индивидуальных предпринимателей), которому</w:t>
      </w:r>
      <w:r>
        <w:t xml:space="preserve"> направляется запрос, с указанием наименования автомобильной дороги;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в) сведения о маршруте перевозки опасного груза (места нахождения начальных, промежуточных и конечных пунктов участков автомобильных дорог, по которым проходит маршрут, а также наименован</w:t>
      </w:r>
      <w:r>
        <w:t>ия данных автомобильных дорог);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г) сведения о заявленном опасном грузе: четырехзначный идентификационный номер вещества или изделия (номер ООН), надлежащее отгрузочное наименование в соответствии с разделом 3.1.2 Приложения A к </w:t>
      </w:r>
      <w:hyperlink r:id="rId29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 xml:space="preserve">, класс (для веществ и изделий класса 1 - классификационный код, указанный в колонке 3b таблицы A главы 3.2 Приложения A к </w:t>
      </w:r>
      <w:hyperlink r:id="rId30" w:tooltip="&quot;Европейское соглашение о международной дорожной перевозке опасных грузов&quot; (ДОПОГ/ADR) (заключено в г. Женеве 30.09.1957) {КонсультантПлюс}">
        <w:r>
          <w:rPr>
            <w:color w:val="0000FF"/>
          </w:rPr>
          <w:t>ДОПОГ</w:t>
        </w:r>
      </w:hyperlink>
      <w:r>
        <w:t>), группа упаковки;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д) сведения о предполагаемом сроке осуществления перевозки оп</w:t>
      </w:r>
      <w:r>
        <w:t>асного груза.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11. Запрос регистрируется владельцем автомобильной дороги в срок, не превышающий 1 рабочего </w:t>
      </w:r>
      <w:r>
        <w:lastRenderedPageBreak/>
        <w:t>дня со дня его поступления.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В срок, не превышающий 3 рабочих дней со дня регистрации запроса, владелец автомобильной дороги направляет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</w:t>
      </w:r>
      <w:r>
        <w:t>й</w:t>
      </w:r>
      <w:proofErr w:type="gramEnd"/>
      <w:r>
        <w:t xml:space="preserve"> орган уведомление о согласовании или об отказе в согласовании маршрута перевозки опасного груза или о согласовании альтернативного маршрута перевозки опасного груза.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12. Основаниями для отказа владельцем автомобильной дороги в согласовании маршрута перев</w:t>
      </w:r>
      <w:r>
        <w:t>озки опасного груза являются:</w:t>
      </w:r>
    </w:p>
    <w:p w:rsidR="00A841C4" w:rsidRDefault="00957419">
      <w:pPr>
        <w:pStyle w:val="ConsPlusNormal0"/>
        <w:spacing w:before="200"/>
        <w:ind w:firstLine="540"/>
        <w:jc w:val="both"/>
      </w:pPr>
      <w:proofErr w:type="gramStart"/>
      <w:r>
        <w:t>а) наличие на заявленном участке автомобильной дороги дорожных знаков, запрещающих движение грузовых транспортных средств и (или) движение грузовых транспортных средств, перевозящих опасные грузы;</w:t>
      </w:r>
      <w:proofErr w:type="gramEnd"/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б) принятие в соответствии с </w:t>
      </w:r>
      <w:r>
        <w:t>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участку автомобильной дороги, указанном в заявленном маршруте перевозки опасного груза &lt;12&gt;;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&lt;12&gt; </w:t>
      </w:r>
      <w:hyperlink r:id="rId31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Статья 30</w:t>
        </w:r>
      </w:hyperlink>
      <w:r>
        <w:t xml:space="preserve"> Федерального закона от 8 ноября 2007 г. N 257-ФЗ "Об автом</w:t>
      </w:r>
      <w:r>
        <w:t>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2018, N 1, ст. 27).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в) прохождение маршр</w:t>
      </w:r>
      <w:r>
        <w:t>ута перевозки опасного груза по автомобильным дорогам, непосредственно прилегающим к социально значимым объектам транспортной инфраструктуры, объектам, задействованным при подготовке и проведении массовых спортивных, культурных, научных и деловых мероприят</w:t>
      </w:r>
      <w:r>
        <w:t>ий;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г) наличие неполных или недостоверных сведений о заявленном участке маршрута перевозки опасного груза.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>При наличии оснований для отказа в согласовании заявленного маршрута перевозки опасного груза владелец дороги вправе согласовать маршрут по альте</w:t>
      </w:r>
      <w:r>
        <w:t>рнативным участкам дорог между начальным, промежуточным и конечным пунктами маршрута перевозки в пределах сети дорог одного владельца дороги.</w:t>
      </w:r>
      <w:proofErr w:type="gramEnd"/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>При наличии оснований для отказа в согласовании заявленного маршрута перевозки опасного груза, а также при отс</w:t>
      </w:r>
      <w:r>
        <w:t>утствии возможности согласования маршрута по заявленным участкам дорог или по альтернативным участкам дорог между начальным, промежуточным и конечным пунктами маршрута перевозки в пределах сети дорог одного владельца дороги, владелец автомобильной дороги в</w:t>
      </w:r>
      <w:r>
        <w:t xml:space="preserve"> срок, не превышающий 3 рабочих дней со дня регистрации запроса, направляет в уполномоченный</w:t>
      </w:r>
      <w:proofErr w:type="gramEnd"/>
      <w:r>
        <w:t xml:space="preserve"> орган уведомление об отказе в таком согласовании.</w:t>
      </w:r>
    </w:p>
    <w:p w:rsidR="00A841C4" w:rsidRDefault="00957419">
      <w:pPr>
        <w:pStyle w:val="ConsPlusNormal0"/>
        <w:spacing w:before="200"/>
        <w:ind w:firstLine="540"/>
        <w:jc w:val="both"/>
      </w:pPr>
      <w:proofErr w:type="gramStart"/>
      <w:r>
        <w:t>При наличии на заявленном участке автомобильной дороги в период предполагаемого срока осуществления перевозки опа</w:t>
      </w:r>
      <w:r>
        <w:t xml:space="preserve">сного груза ограничений по допустимым весовым и (или) габаритным параметрам транспортного средства, отличным от установленных в </w:t>
      </w:r>
      <w:hyperlink r:id="rId32" w:tooltip="Постановление Правительства РФ от 21.12.2020 N 2200 (ред. от 30.11.2021, с изм. от 12.03.2022) &quot;Об утверждении Правил перевозок грузов автомобильным транспортом и о внесении изменений в пункт 2.1.1 Правил дорожного движения Российской Федерации&quot; (с изм. и доп.">
        <w:r>
          <w:rPr>
            <w:color w:val="0000FF"/>
          </w:rPr>
          <w:t>Правилах</w:t>
        </w:r>
      </w:hyperlink>
      <w:r>
        <w:t xml:space="preserve"> перевозок грузов автомобильным транспортом, утвержденных постановлением Правительства Российской Федерации от 21 декабря 2020 г. N 2200 &lt;13&gt;, вместе с уведомлением о согласовании такого маршрута пе</w:t>
      </w:r>
      <w:r>
        <w:t>ревозки опасного груза владелец автомобильной дороги</w:t>
      </w:r>
      <w:proofErr w:type="gramEnd"/>
      <w:r>
        <w:t xml:space="preserve"> направляет в уполномоченный орган информацию о наличии таких ограничений и о периоде их действия.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&lt;13&gt; Собрание законодательства Российской Федерации, 2020, N 52, ст. 877</w:t>
      </w:r>
      <w:r>
        <w:t xml:space="preserve">; 2021, N 49, ст. 8302. В соответствии с </w:t>
      </w:r>
      <w:hyperlink r:id="rId33" w:tooltip="Постановление Правительства РФ от 21.12.2020 N 2200 (ред. от 30.11.2021, с изм. от 12.03.2022) &quot;Об утверждении Правил перевозок грузов автомобильным транспортом и о внесении изменений в пункт 2.1.1 Правил дорожного движения Российской Федерации&quot; (с изм. и доп.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</w:t>
      </w:r>
      <w:r>
        <w:t>й Федерации от 21 декабря 2020 г. N 2200 данный акт действует до 1 сентября 2026 г.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lastRenderedPageBreak/>
        <w:t>15. Уполномоченный орган в срок, не превышающий 1 рабочего дня со дня принятия решения об отказе в выдаче специального разрешения, направляет уведомление заявителю с указа</w:t>
      </w:r>
      <w:r>
        <w:t xml:space="preserve">нием причин отказа в зависимости от способа оформления специального разрешения, выбранного заявителем в соответствии с </w:t>
      </w:r>
      <w:hyperlink w:anchor="P58" w:tooltip="ж) информацию о способе оформления специального разрешения (на бумажном носителе или в виде электронного документа), а также о способе получения уведомлений, предусмотренных настоящим Порядком;">
        <w:r>
          <w:rPr>
            <w:color w:val="0000FF"/>
          </w:rPr>
          <w:t>подпунктом "ж" пункта 3</w:t>
        </w:r>
      </w:hyperlink>
      <w:r>
        <w:t xml:space="preserve"> настоящего Порядка: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а) на бумажном носителе;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б) в электронной форме по адресу электронной почты или с использованием Единого портала, в случае, если заявление о выдаче специального разрешения представлено в уполномоченный орган с использованием Единого портала.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  <w:outlineLvl w:val="1"/>
      </w:pPr>
      <w:r>
        <w:t>V. Оформление и выдача специального ра</w:t>
      </w:r>
      <w:r>
        <w:t>зрешения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 xml:space="preserve">16. В случае подачи заявления о выдаче специального разрешения на бумажном носителе специальное разрешение оформляется на бланке, форма &lt;14&gt; которого приведена в </w:t>
      </w:r>
      <w:hyperlink w:anchor="P182" w:tooltip="Специальное разрешение N ______">
        <w:r>
          <w:rPr>
            <w:color w:val="0000FF"/>
          </w:rPr>
          <w:t>приложении</w:t>
        </w:r>
      </w:hyperlink>
      <w:r>
        <w:t xml:space="preserve"> к настоящ</w:t>
      </w:r>
      <w:r>
        <w:t>ему Порядку.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&lt;14&gt; </w:t>
      </w:r>
      <w:hyperlink r:id="rId34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 4 статьи 31</w:t>
        </w:r>
      </w:hyperlink>
      <w:r>
        <w:t xml:space="preserve"> Федерального закона от 8 ноября 2007 г. N 257</w:t>
      </w:r>
      <w:r>
        <w:t>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В случае отсутствия возмож</w:t>
      </w:r>
      <w:r>
        <w:t>ности указания в полном объеме информации, представляемой на оборотной стороне специального разрешения, к такому специальному разрешению оформляется приложение с указанием номера специального разрешения, к которому выдано приложение. Каждый лист приложения</w:t>
      </w:r>
      <w:r>
        <w:t xml:space="preserve"> к специальному разрешению заверяется подписью должностного лица уполномоченного органа и печатью уполномоченного органа, выдавшего специальное разрешение.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17. Специальное разрешение оформляется на бумажном носителе уполномоченным органом в срок, не превыш</w:t>
      </w:r>
      <w:r>
        <w:t>ающий 1 рабочего дня со дня принятия решения о выдаче специального разрешения.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18. При представлении заявления о выдаче специального разрешения в электронном виде специальное разрешение оформляется в виде электронного документа, подписанного усиленной квал</w:t>
      </w:r>
      <w:r>
        <w:t xml:space="preserve">ифицированной электронной подписью должностного лица уполномоченного органа, в соответствии с формой, приведенной в </w:t>
      </w:r>
      <w:hyperlink w:anchor="P182" w:tooltip="Специальное разрешение N ______">
        <w:r>
          <w:rPr>
            <w:color w:val="0000FF"/>
          </w:rPr>
          <w:t>приложении</w:t>
        </w:r>
      </w:hyperlink>
      <w:r>
        <w:t xml:space="preserve"> к настоящему Приказу.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19. Специальное разрешение оформляется в от</w:t>
      </w:r>
      <w:r>
        <w:t>ношении транспортного средства, сведения о котором указаны в заявлении о выдаче специального разрешения.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Title0"/>
        <w:jc w:val="center"/>
        <w:outlineLvl w:val="1"/>
      </w:pPr>
      <w:r>
        <w:t>VI. Переоформление специального разрешения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</w:pPr>
      <w:r>
        <w:t>20. Специальное разрешение подлежит переоформлению в случае изменения сведений о владельце транспортного с</w:t>
      </w:r>
      <w:r>
        <w:t>редства, на которое выдано специальное разрешение (реорганизация юридического лица, изменение его наименования или адреса в пределах его места нахождения либо изменение фамилии и (или) имени, и (или) отчества, а также адреса регистрации по месту жительства</w:t>
      </w:r>
      <w:r>
        <w:t xml:space="preserve"> (пребывания) индивидуального предпринимателя).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21. Переоформление специального разрешения осуществляется на основании заявления владельца транспортного средства или его уполномоченного представителя, составленного в произвольной форме, с указанием причин </w:t>
      </w:r>
      <w:r>
        <w:t>переоформления и номера специального разрешения. К заявлению прилагаются копии документов, подтверждающих изменения, указанные в заявлении.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 xml:space="preserve">Заявление подается в уполномоченный орган на бумажном носителе или в электронной форме в соответствии с </w:t>
      </w:r>
      <w:hyperlink w:anchor="P85" w:tooltip="5. Заявление о выдаче специального разрешения и прилагаемые к нему документы представляются владельцем транспортного средства или его представителем в уполномоченный орган по выбору заявителя: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22. В срок, не</w:t>
      </w:r>
      <w:r>
        <w:t xml:space="preserve"> превышающий 3 рабочих дней со дня регистрации заявления о выдаче </w:t>
      </w:r>
      <w:r>
        <w:lastRenderedPageBreak/>
        <w:t>переоформленного специального разрешения и прилагаемых к нему документов, уполномоченный орган рассматривает указанное заявление и принимает решение о выдаче специального разрешения или об о</w:t>
      </w:r>
      <w:r>
        <w:t>тказе в выдаче переоформленного специального разрешения.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Уполномоченный орган отказывает в выдаче переоформленного специального разрешения в случаях, если: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а) в Едином государственном реестре юридических лиц или Едином государственном реестре индивидуальны</w:t>
      </w:r>
      <w:r>
        <w:t>х предпринимателей отсутствуют сведения о заявителе (не распространяется на физических лиц);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б) срок действия свидетельства о допуске транспортных сре</w:t>
      </w:r>
      <w:proofErr w:type="gramStart"/>
      <w:r>
        <w:t>дств к п</w:t>
      </w:r>
      <w:proofErr w:type="gramEnd"/>
      <w:r>
        <w:t>еревозке опасных грузов истек.</w:t>
      </w:r>
    </w:p>
    <w:p w:rsidR="00A841C4" w:rsidRDefault="00957419">
      <w:pPr>
        <w:pStyle w:val="ConsPlusNormal0"/>
        <w:spacing w:before="200"/>
        <w:ind w:firstLine="540"/>
        <w:jc w:val="both"/>
      </w:pPr>
      <w:r>
        <w:t>Уполномоченный орган направляет уведомление об отказе в выдаче переоформленного специального разрешения заявителю на бумажном носителе или в виде электронного документа, в том числе с использованием Единого портала.</w:t>
      </w:r>
    </w:p>
    <w:p w:rsidR="00A841C4" w:rsidRDefault="00957419">
      <w:pPr>
        <w:pStyle w:val="ConsPlusNormal0"/>
        <w:spacing w:before="200"/>
        <w:ind w:firstLine="540"/>
        <w:jc w:val="both"/>
      </w:pPr>
      <w:proofErr w:type="gramStart"/>
      <w:r>
        <w:t>Переоформленное специальное разрешение в</w:t>
      </w:r>
      <w:r>
        <w:t xml:space="preserve"> зависимости от способа оформления специального разрешения, выбранного заявителем в соответствии с </w:t>
      </w:r>
      <w:hyperlink w:anchor="P58" w:tooltip="ж) информацию о способе оформления специального разрешения (на бумажном носителе или в виде электронного документа), а также о способе получения уведомлений, предусмотренных настоящим Порядком;">
        <w:r>
          <w:rPr>
            <w:color w:val="0000FF"/>
          </w:rPr>
          <w:t>подпунктом "ж" пункта 3</w:t>
        </w:r>
      </w:hyperlink>
      <w:r>
        <w:t xml:space="preserve"> настоящего Порядка, выдается на бумажном носителе или в электронной форме на адрес электронной почты, либо с использованием Единого портала, в случае, если заявлени</w:t>
      </w:r>
      <w:r>
        <w:t>е о выдаче переоформленного специального разрешения представлено в уполномоченный орган с использованием Единого портала.</w:t>
      </w:r>
      <w:proofErr w:type="gramEnd"/>
    </w:p>
    <w:p w:rsidR="00A841C4" w:rsidRDefault="00957419">
      <w:pPr>
        <w:pStyle w:val="ConsPlusNormal0"/>
        <w:spacing w:before="200"/>
        <w:ind w:firstLine="540"/>
        <w:jc w:val="both"/>
      </w:pPr>
      <w:r>
        <w:t>23. При переоформлении специального разрешения повторного согласования с владельцами автомобильных дорог маршрута перевозки опасного г</w:t>
      </w:r>
      <w:r>
        <w:t>руза не требуется.</w:t>
      </w: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jc w:val="right"/>
        <w:outlineLvl w:val="1"/>
      </w:pPr>
      <w:r>
        <w:t>Приложение</w:t>
      </w:r>
    </w:p>
    <w:p w:rsidR="00A841C4" w:rsidRDefault="00957419">
      <w:pPr>
        <w:pStyle w:val="ConsPlusNormal0"/>
        <w:jc w:val="right"/>
      </w:pPr>
      <w:proofErr w:type="gramStart"/>
      <w:r>
        <w:t>к Порядку выдачи специального</w:t>
      </w:r>
      <w:proofErr w:type="gramEnd"/>
    </w:p>
    <w:p w:rsidR="00A841C4" w:rsidRDefault="00957419">
      <w:pPr>
        <w:pStyle w:val="ConsPlusNormal0"/>
        <w:jc w:val="right"/>
      </w:pPr>
      <w:r>
        <w:t xml:space="preserve">разрешения на движение по </w:t>
      </w:r>
      <w:proofErr w:type="gramStart"/>
      <w:r>
        <w:t>автомобильным</w:t>
      </w:r>
      <w:proofErr w:type="gramEnd"/>
    </w:p>
    <w:p w:rsidR="00A841C4" w:rsidRDefault="00957419">
      <w:pPr>
        <w:pStyle w:val="ConsPlusNormal0"/>
        <w:jc w:val="right"/>
      </w:pPr>
      <w:r>
        <w:t>дорогам транспортного средства,</w:t>
      </w:r>
    </w:p>
    <w:p w:rsidR="00A841C4" w:rsidRDefault="00957419">
      <w:pPr>
        <w:pStyle w:val="ConsPlusNormal0"/>
        <w:jc w:val="right"/>
      </w:pPr>
      <w:proofErr w:type="gramStart"/>
      <w:r>
        <w:t>осуществляющего</w:t>
      </w:r>
      <w:proofErr w:type="gramEnd"/>
      <w:r>
        <w:t xml:space="preserve"> перевозки опасных</w:t>
      </w:r>
    </w:p>
    <w:p w:rsidR="00A841C4" w:rsidRDefault="00957419">
      <w:pPr>
        <w:pStyle w:val="ConsPlusNormal0"/>
        <w:jc w:val="right"/>
      </w:pPr>
      <w:r>
        <w:t xml:space="preserve">грузов,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A841C4" w:rsidRDefault="00957419">
      <w:pPr>
        <w:pStyle w:val="ConsPlusNormal0"/>
        <w:jc w:val="right"/>
      </w:pPr>
      <w:r>
        <w:t>Минтранса России</w:t>
      </w:r>
    </w:p>
    <w:p w:rsidR="00A841C4" w:rsidRDefault="00957419">
      <w:pPr>
        <w:pStyle w:val="ConsPlusNormal0"/>
        <w:jc w:val="right"/>
      </w:pPr>
      <w:r>
        <w:t>от ____________ N ______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jc w:val="right"/>
      </w:pPr>
      <w:r>
        <w:t>Форма</w:t>
      </w:r>
    </w:p>
    <w:p w:rsidR="00A841C4" w:rsidRDefault="00A841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3414"/>
      </w:tblGrid>
      <w:tr w:rsidR="00A841C4">
        <w:tc>
          <w:tcPr>
            <w:tcW w:w="9054" w:type="dxa"/>
            <w:gridSpan w:val="2"/>
            <w:vAlign w:val="bottom"/>
          </w:tcPr>
          <w:p w:rsidR="00A841C4" w:rsidRDefault="00957419">
            <w:pPr>
              <w:pStyle w:val="ConsPlusNormal0"/>
              <w:jc w:val="center"/>
            </w:pPr>
            <w:bookmarkStart w:id="7" w:name="P182"/>
            <w:bookmarkEnd w:id="7"/>
            <w:r>
              <w:t>Специальное разрешение N ______</w:t>
            </w:r>
          </w:p>
          <w:p w:rsidR="00A841C4" w:rsidRDefault="00957419">
            <w:pPr>
              <w:pStyle w:val="ConsPlusNormal0"/>
              <w:jc w:val="center"/>
            </w:pPr>
            <w:r>
              <w:t>на движение по автомобильным дорогам транспортного средства, осуществляющего перевозки опасных грузов</w:t>
            </w:r>
          </w:p>
        </w:tc>
      </w:tr>
      <w:tr w:rsidR="00A841C4">
        <w:tc>
          <w:tcPr>
            <w:tcW w:w="5640" w:type="dxa"/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t>Полное наименование владельца транспортного средства (для юридических лиц), фамилия, имя и отчество (при наличии) (для физических лиц и индивидуальных предпринимателей)</w:t>
            </w:r>
          </w:p>
        </w:tc>
        <w:tc>
          <w:tcPr>
            <w:tcW w:w="3414" w:type="dxa"/>
          </w:tcPr>
          <w:p w:rsidR="00A841C4" w:rsidRDefault="00A841C4">
            <w:pPr>
              <w:pStyle w:val="ConsPlusNormal0"/>
            </w:pPr>
          </w:p>
        </w:tc>
      </w:tr>
      <w:tr w:rsidR="00A841C4">
        <w:tc>
          <w:tcPr>
            <w:tcW w:w="5640" w:type="dxa"/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t>ИНН/ОГРН/ОГРНИП</w:t>
            </w:r>
          </w:p>
        </w:tc>
        <w:tc>
          <w:tcPr>
            <w:tcW w:w="3414" w:type="dxa"/>
          </w:tcPr>
          <w:p w:rsidR="00A841C4" w:rsidRDefault="00A841C4">
            <w:pPr>
              <w:pStyle w:val="ConsPlusNormal0"/>
            </w:pPr>
          </w:p>
        </w:tc>
      </w:tr>
      <w:tr w:rsidR="00A841C4">
        <w:tc>
          <w:tcPr>
            <w:tcW w:w="5640" w:type="dxa"/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t>Адрес владельца транспортного средства в пределах его места нахожде</w:t>
            </w:r>
            <w:r>
              <w:t>ния</w:t>
            </w:r>
          </w:p>
          <w:p w:rsidR="00A841C4" w:rsidRDefault="00957419">
            <w:pPr>
              <w:pStyle w:val="ConsPlusNormal0"/>
              <w:jc w:val="both"/>
            </w:pPr>
            <w:r>
              <w:t>(для юридических лиц), адрес регистрации по месту жительства (пребывания) владельца транспортного средства</w:t>
            </w:r>
          </w:p>
          <w:p w:rsidR="00A841C4" w:rsidRDefault="00957419">
            <w:pPr>
              <w:pStyle w:val="ConsPlusNormal0"/>
              <w:jc w:val="both"/>
            </w:pPr>
            <w:r>
              <w:lastRenderedPageBreak/>
              <w:t>(для физических лиц и индивидуальных предпринимателей)</w:t>
            </w:r>
          </w:p>
        </w:tc>
        <w:tc>
          <w:tcPr>
            <w:tcW w:w="3414" w:type="dxa"/>
          </w:tcPr>
          <w:p w:rsidR="00A841C4" w:rsidRDefault="00A841C4">
            <w:pPr>
              <w:pStyle w:val="ConsPlusNormal0"/>
            </w:pPr>
          </w:p>
        </w:tc>
      </w:tr>
      <w:tr w:rsidR="00A841C4">
        <w:tc>
          <w:tcPr>
            <w:tcW w:w="5640" w:type="dxa"/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lastRenderedPageBreak/>
              <w:t>Тип, марка, модель транспортного средства</w:t>
            </w:r>
          </w:p>
        </w:tc>
        <w:tc>
          <w:tcPr>
            <w:tcW w:w="3414" w:type="dxa"/>
          </w:tcPr>
          <w:p w:rsidR="00A841C4" w:rsidRDefault="00A841C4">
            <w:pPr>
              <w:pStyle w:val="ConsPlusNormal0"/>
            </w:pPr>
          </w:p>
        </w:tc>
      </w:tr>
      <w:tr w:rsidR="00A841C4">
        <w:tc>
          <w:tcPr>
            <w:tcW w:w="5640" w:type="dxa"/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3414" w:type="dxa"/>
          </w:tcPr>
          <w:p w:rsidR="00A841C4" w:rsidRDefault="00A841C4">
            <w:pPr>
              <w:pStyle w:val="ConsPlusNormal0"/>
            </w:pPr>
          </w:p>
        </w:tc>
      </w:tr>
      <w:tr w:rsidR="00A841C4">
        <w:tblPrEx>
          <w:tblBorders>
            <w:insideH w:val="nil"/>
          </w:tblBorders>
        </w:tblPrEx>
        <w:tc>
          <w:tcPr>
            <w:tcW w:w="5640" w:type="dxa"/>
            <w:tcBorders>
              <w:bottom w:val="nil"/>
            </w:tcBorders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t>Срок действия специального разрешения</w:t>
            </w:r>
          </w:p>
        </w:tc>
        <w:tc>
          <w:tcPr>
            <w:tcW w:w="3414" w:type="dxa"/>
            <w:tcBorders>
              <w:bottom w:val="nil"/>
            </w:tcBorders>
          </w:tcPr>
          <w:p w:rsidR="00A841C4" w:rsidRDefault="00A841C4">
            <w:pPr>
              <w:pStyle w:val="ConsPlusNormal0"/>
            </w:pPr>
          </w:p>
        </w:tc>
      </w:tr>
      <w:tr w:rsidR="00A841C4">
        <w:tblPrEx>
          <w:tblBorders>
            <w:insideH w:val="nil"/>
          </w:tblBorders>
        </w:tblPrEx>
        <w:tc>
          <w:tcPr>
            <w:tcW w:w="5640" w:type="dxa"/>
            <w:tcBorders>
              <w:top w:val="nil"/>
              <w:bottom w:val="nil"/>
            </w:tcBorders>
          </w:tcPr>
          <w:p w:rsidR="00A841C4" w:rsidRDefault="00A841C4">
            <w:pPr>
              <w:pStyle w:val="ConsPlusNormal0"/>
            </w:pP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A841C4" w:rsidRDefault="00A841C4">
            <w:pPr>
              <w:pStyle w:val="ConsPlusNormal0"/>
            </w:pPr>
          </w:p>
        </w:tc>
      </w:tr>
      <w:tr w:rsidR="00A841C4">
        <w:tblPrEx>
          <w:tblBorders>
            <w:insideH w:val="nil"/>
          </w:tblBorders>
        </w:tblPrEx>
        <w:tc>
          <w:tcPr>
            <w:tcW w:w="5640" w:type="dxa"/>
            <w:tcBorders>
              <w:top w:val="nil"/>
            </w:tcBorders>
          </w:tcPr>
          <w:p w:rsidR="00A841C4" w:rsidRDefault="00957419">
            <w:pPr>
              <w:pStyle w:val="ConsPlusNormal0"/>
              <w:jc w:val="both"/>
            </w:pPr>
            <w:r>
              <w:t>(даты начала и окончания срока действия специального разрешения)</w:t>
            </w:r>
          </w:p>
        </w:tc>
        <w:tc>
          <w:tcPr>
            <w:tcW w:w="3414" w:type="dxa"/>
            <w:tcBorders>
              <w:top w:val="nil"/>
            </w:tcBorders>
          </w:tcPr>
          <w:p w:rsidR="00A841C4" w:rsidRDefault="00A841C4">
            <w:pPr>
              <w:pStyle w:val="ConsPlusNormal0"/>
            </w:pPr>
          </w:p>
        </w:tc>
      </w:tr>
    </w:tbl>
    <w:p w:rsidR="00A841C4" w:rsidRDefault="00A841C4">
      <w:pPr>
        <w:pStyle w:val="ConsPlus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3414"/>
      </w:tblGrid>
      <w:tr w:rsidR="00A841C4">
        <w:tc>
          <w:tcPr>
            <w:tcW w:w="5640" w:type="dxa"/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t>Приложение к специальному разрешению</w:t>
            </w:r>
          </w:p>
        </w:tc>
        <w:tc>
          <w:tcPr>
            <w:tcW w:w="3414" w:type="dxa"/>
          </w:tcPr>
          <w:p w:rsidR="00A841C4" w:rsidRDefault="00A841C4">
            <w:pPr>
              <w:pStyle w:val="ConsPlusNormal0"/>
            </w:pPr>
          </w:p>
        </w:tc>
      </w:tr>
      <w:tr w:rsidR="00A841C4">
        <w:tc>
          <w:tcPr>
            <w:tcW w:w="5640" w:type="dxa"/>
            <w:vAlign w:val="bottom"/>
          </w:tcPr>
          <w:p w:rsidR="00A841C4" w:rsidRDefault="00957419">
            <w:pPr>
              <w:pStyle w:val="ConsPlusNormal0"/>
              <w:jc w:val="both"/>
            </w:pPr>
            <w:r>
              <w:t>Фамилия, имя и отчество (при наличии) должностного лица уполномоченного органа и дата выдачи разрешения</w:t>
            </w:r>
          </w:p>
        </w:tc>
        <w:tc>
          <w:tcPr>
            <w:tcW w:w="3414" w:type="dxa"/>
          </w:tcPr>
          <w:p w:rsidR="00A841C4" w:rsidRDefault="00957419">
            <w:pPr>
              <w:pStyle w:val="ConsPlusNormal0"/>
              <w:jc w:val="right"/>
            </w:pPr>
            <w:r>
              <w:t>М.П.</w:t>
            </w:r>
          </w:p>
        </w:tc>
      </w:tr>
    </w:tbl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jc w:val="right"/>
        <w:outlineLvl w:val="2"/>
      </w:pPr>
      <w:r>
        <w:t>Оборотная сторона</w:t>
      </w:r>
    </w:p>
    <w:p w:rsidR="00A841C4" w:rsidRDefault="00957419">
      <w:pPr>
        <w:pStyle w:val="ConsPlusNormal0"/>
        <w:jc w:val="right"/>
      </w:pPr>
      <w:r>
        <w:t>специального разрешения</w:t>
      </w:r>
    </w:p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  <w:outlineLvl w:val="3"/>
      </w:pPr>
      <w:r>
        <w:t>Сведения о перевозимых грузах:</w:t>
      </w:r>
    </w:p>
    <w:p w:rsidR="00A841C4" w:rsidRDefault="00A841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8448"/>
      </w:tblGrid>
      <w:tr w:rsidR="00A841C4">
        <w:tc>
          <w:tcPr>
            <w:tcW w:w="614" w:type="dxa"/>
          </w:tcPr>
          <w:p w:rsidR="00A841C4" w:rsidRDefault="00957419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8448" w:type="dxa"/>
            <w:vAlign w:val="bottom"/>
          </w:tcPr>
          <w:p w:rsidR="00A841C4" w:rsidRDefault="00957419">
            <w:pPr>
              <w:pStyle w:val="ConsPlusNormal0"/>
              <w:jc w:val="center"/>
            </w:pPr>
            <w:r>
              <w:t>Описание груза</w:t>
            </w:r>
          </w:p>
          <w:p w:rsidR="00A841C4" w:rsidRDefault="00957419">
            <w:pPr>
              <w:pStyle w:val="ConsPlusNormal0"/>
              <w:jc w:val="center"/>
            </w:pPr>
            <w:proofErr w:type="gramStart"/>
            <w:r>
              <w:t xml:space="preserve">(четырехзначный идентификационный номер вещества или изделия (номер ООН), надлежащее отгрузочное наименование в соответствии с разделом 3.1.2 Приложения A к </w:t>
            </w:r>
            <w:hyperlink r:id="rId35" w:tooltip="&quot;Европейское соглашение о международной дорожной перевозке опасных грузов&quot; (ДОПОГ/ADR) (заключено в г. Женеве 30.09.1957) {КонсультантПлюс}">
              <w:r>
                <w:rPr>
                  <w:color w:val="0000FF"/>
                </w:rPr>
                <w:t>ДОПОГ</w:t>
              </w:r>
            </w:hyperlink>
            <w:r>
              <w:t>, класс (для веществ и изделий класса 1 - классификационный</w:t>
            </w:r>
            <w:r>
              <w:t xml:space="preserve"> код, указанный в колонке 3b таблицы A главы 3.2 Приложения A к </w:t>
            </w:r>
            <w:hyperlink r:id="rId36" w:tooltip="&quot;Европейское соглашение о международной дорожной перевозке опасных грузов&quot; (ДОПОГ/ADR) (заключено в г. Женеве 30.09.1957) {КонсультантПлюс}">
              <w:r>
                <w:rPr>
                  <w:color w:val="0000FF"/>
                </w:rPr>
                <w:t>ДОПОГ</w:t>
              </w:r>
            </w:hyperlink>
            <w:r>
              <w:t>), группа упаковки</w:t>
            </w:r>
            <w:proofErr w:type="gramEnd"/>
          </w:p>
        </w:tc>
      </w:tr>
      <w:tr w:rsidR="00A841C4">
        <w:tc>
          <w:tcPr>
            <w:tcW w:w="614" w:type="dxa"/>
          </w:tcPr>
          <w:p w:rsidR="00A841C4" w:rsidRDefault="00A841C4">
            <w:pPr>
              <w:pStyle w:val="ConsPlusNormal0"/>
            </w:pPr>
          </w:p>
        </w:tc>
        <w:tc>
          <w:tcPr>
            <w:tcW w:w="8448" w:type="dxa"/>
          </w:tcPr>
          <w:p w:rsidR="00A841C4" w:rsidRDefault="00A841C4">
            <w:pPr>
              <w:pStyle w:val="ConsPlusNormal0"/>
            </w:pPr>
          </w:p>
        </w:tc>
      </w:tr>
    </w:tbl>
    <w:p w:rsidR="00A841C4" w:rsidRDefault="00A841C4">
      <w:pPr>
        <w:pStyle w:val="ConsPlusNormal0"/>
        <w:jc w:val="both"/>
      </w:pPr>
    </w:p>
    <w:p w:rsidR="00A841C4" w:rsidRDefault="00957419">
      <w:pPr>
        <w:pStyle w:val="ConsPlusNormal0"/>
        <w:ind w:firstLine="540"/>
        <w:jc w:val="both"/>
        <w:outlineLvl w:val="3"/>
      </w:pPr>
      <w:r>
        <w:t>Сведения о маршрутах перевозки:</w:t>
      </w:r>
    </w:p>
    <w:p w:rsidR="00A841C4" w:rsidRDefault="00A841C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A841C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1C4" w:rsidRDefault="00957419">
            <w:pPr>
              <w:pStyle w:val="ConsPlusNormal0"/>
              <w:jc w:val="center"/>
            </w:pPr>
            <w:r>
              <w:t>Маршрут N _______</w:t>
            </w:r>
          </w:p>
        </w:tc>
      </w:tr>
      <w:tr w:rsidR="00A841C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1C4" w:rsidRDefault="00957419">
            <w:pPr>
              <w:pStyle w:val="ConsPlusNormal0"/>
              <w:jc w:val="center"/>
            </w:pPr>
            <w:r>
              <w:t>Описание маршрута перевозки</w:t>
            </w:r>
          </w:p>
          <w:p w:rsidR="00A841C4" w:rsidRDefault="00957419">
            <w:pPr>
              <w:pStyle w:val="ConsPlusNormal0"/>
              <w:jc w:val="center"/>
            </w:pPr>
            <w:r>
              <w:t>(места нахождения начальных, промежуточных и конечных пунктов участков автомобильных дорог, наличия железнодорожных переездов, по которым проходит маршрут, а также наименования данных автомобильных дорог)</w:t>
            </w:r>
          </w:p>
        </w:tc>
      </w:tr>
      <w:tr w:rsidR="00A841C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:rsidR="00A841C4" w:rsidRDefault="00A841C4">
            <w:pPr>
              <w:pStyle w:val="ConsPlusNormal0"/>
            </w:pPr>
          </w:p>
        </w:tc>
      </w:tr>
      <w:tr w:rsidR="00A841C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1C4" w:rsidRDefault="00957419">
            <w:pPr>
              <w:pStyle w:val="ConsPlusNormal0"/>
              <w:jc w:val="center"/>
            </w:pPr>
            <w:r>
              <w:t xml:space="preserve">Допустимые весовые и (или) габаритные параметры </w:t>
            </w:r>
            <w:r>
              <w:t xml:space="preserve">транспортного средства, действующие на маршруте движения, отличные от установленных в </w:t>
            </w:r>
            <w:hyperlink r:id="rId37" w:tooltip="Постановление Правительства РФ от 21.12.2020 N 2200 (ред. от 30.11.2021, с изм. от 12.03.2022) &quot;Об утверждении Правил перевозок грузов автомобильным транспортом и о внесении изменений в пункт 2.1.1 Правил дорожного движения Российской Федерации&quot; (с изм. и доп.">
              <w:r>
                <w:rPr>
                  <w:color w:val="0000FF"/>
                </w:rPr>
                <w:t>Правилах</w:t>
              </w:r>
            </w:hyperlink>
            <w:r>
              <w:t xml:space="preserve"> перевозок грузов автомобильным транспортом, утвержденных постановлением Правительства Российской Федерации от 21 декабря 2021 г. N 2200</w:t>
            </w:r>
          </w:p>
        </w:tc>
      </w:tr>
      <w:tr w:rsidR="00A841C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:rsidR="00A841C4" w:rsidRDefault="00A841C4">
            <w:pPr>
              <w:pStyle w:val="ConsPlusNormal0"/>
            </w:pPr>
          </w:p>
        </w:tc>
      </w:tr>
      <w:tr w:rsidR="00A841C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41C4" w:rsidRDefault="00957419">
            <w:pPr>
              <w:pStyle w:val="ConsPlusNormal0"/>
              <w:jc w:val="center"/>
            </w:pPr>
            <w:r>
              <w:t>Адреса мест погрузки, разгрузки, стоянок и заправок топливом транспортного средства</w:t>
            </w:r>
          </w:p>
        </w:tc>
      </w:tr>
      <w:tr w:rsidR="00A841C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:rsidR="00A841C4" w:rsidRDefault="00A841C4">
            <w:pPr>
              <w:pStyle w:val="ConsPlusNormal0"/>
            </w:pPr>
          </w:p>
        </w:tc>
      </w:tr>
    </w:tbl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jc w:val="both"/>
      </w:pPr>
    </w:p>
    <w:p w:rsidR="00A841C4" w:rsidRDefault="00A841C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41C4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19" w:rsidRDefault="00957419">
      <w:r>
        <w:separator/>
      </w:r>
    </w:p>
  </w:endnote>
  <w:endnote w:type="continuationSeparator" w:id="0">
    <w:p w:rsidR="00957419" w:rsidRDefault="0095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C4" w:rsidRDefault="00A841C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41C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41C4" w:rsidRDefault="009574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41C4" w:rsidRDefault="009574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41C4" w:rsidRDefault="009574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4730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4730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A841C4" w:rsidRDefault="0095741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C4" w:rsidRDefault="00A841C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41C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41C4" w:rsidRDefault="0095741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41C4" w:rsidRDefault="0095741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41C4" w:rsidRDefault="0095741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F4730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F4730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A841C4" w:rsidRDefault="0095741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19" w:rsidRDefault="00957419">
      <w:r>
        <w:separator/>
      </w:r>
    </w:p>
  </w:footnote>
  <w:footnote w:type="continuationSeparator" w:id="0">
    <w:p w:rsidR="00957419" w:rsidRDefault="0095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841C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41C4" w:rsidRDefault="009574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11.04.2022 N 127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выдачи специального разрешения на движение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автомо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841C4" w:rsidRDefault="009574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A841C4" w:rsidRDefault="00A841C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41C4" w:rsidRDefault="00A841C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841C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41C4" w:rsidRDefault="0095741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11.04.2022 N 127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выдачи специального разрешения на движение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автомо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841C4" w:rsidRDefault="0095741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01.08.2022</w:t>
          </w:r>
        </w:p>
      </w:tc>
    </w:tr>
  </w:tbl>
  <w:p w:rsidR="00A841C4" w:rsidRDefault="00A841C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841C4" w:rsidRDefault="00A841C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1C4"/>
    <w:rsid w:val="00957419"/>
    <w:rsid w:val="009F4730"/>
    <w:rsid w:val="00A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F4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888A6617E561976CC8152C7CA84F7878D47412992AF47BA94FA13A6067E5727C06DCACC67A2B8616E5F74CmEABO" TargetMode="External"/><Relationship Id="rId13" Type="http://schemas.openxmlformats.org/officeDocument/2006/relationships/hyperlink" Target="consultantplus://offline/ref=AEE3DF6477CABB4A5494888A6617E561976CC8152C7CA84F7878D47412992AF47BA94FA13A6067E5727C06DCACC67A2B8616E5F74CmEABO" TargetMode="External"/><Relationship Id="rId18" Type="http://schemas.openxmlformats.org/officeDocument/2006/relationships/hyperlink" Target="consultantplus://offline/ref=AEE3DF6477CABB4A5494888A6617E561976DC9152C70A84F7878D47412992AF47BA94FA33E656CB826330780E892692B8F16E7FF50EB89B1m6A9O" TargetMode="External"/><Relationship Id="rId26" Type="http://schemas.openxmlformats.org/officeDocument/2006/relationships/hyperlink" Target="consultantplus://offline/ref=AEE3DF6477CABB4A5494888A6617E561906BC81B2171A84F7878D47412992AF47BA94FA33E656CB320330780E892692B8F16E7FF50EB89B1m6A9O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E3DF6477CABB4A5494888A6617E561976FCE102A72A84F7878D47412992AF47BA94FA03E656AB5286C0295F9CA642A9008EFE94CE98BmBA1O" TargetMode="External"/><Relationship Id="rId34" Type="http://schemas.openxmlformats.org/officeDocument/2006/relationships/hyperlink" Target="consultantplus://offline/ref=AEE3DF6477CABB4A5494888A6617E561976CC8152C7CA84F7878D47412992AF47BA94FAB366E38E0676D5ED1ADD96423900AE7F5m4AC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EE3DF6477CABB4A5494888A6617E561976CC8152C7CA84F7878D47412992AF47BA94FAA3D6E38E0676D5ED1ADD96423900AE7F5m4ACO" TargetMode="External"/><Relationship Id="rId12" Type="http://schemas.openxmlformats.org/officeDocument/2006/relationships/hyperlink" Target="consultantplus://offline/ref=AEE3DF6477CABB4A5494888A6617E5619064CD152F77A84F7878D47412992AF469A917AF3E6472B12B2651D1AEmCA5O" TargetMode="External"/><Relationship Id="rId17" Type="http://schemas.openxmlformats.org/officeDocument/2006/relationships/hyperlink" Target="consultantplus://offline/ref=AEE3DF6477CABB4A5494888A6617E561926FCD122C74A84F7878D47412992AF469A917AF3E6472B12B2651D1AEmCA5O" TargetMode="External"/><Relationship Id="rId25" Type="http://schemas.openxmlformats.org/officeDocument/2006/relationships/hyperlink" Target="consultantplus://offline/ref=AEE3DF6477CABB4A5494888A6617E561976FCC142C70A84F7878D47412992AF469A917AF3E6472B12B2651D1AEmCA5O" TargetMode="External"/><Relationship Id="rId33" Type="http://schemas.openxmlformats.org/officeDocument/2006/relationships/hyperlink" Target="consultantplus://offline/ref=AEE3DF6477CABB4A5494888A6617E561976DCE142D73A84F7878D47412992AF47BA94FA335313DF5763553D0B2C76C358C08E5mFA5O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E3DF6477CABB4A5494888A6617E561926FCD122C74A84F7878D47412992AF469A917AF3E6472B12B2651D1AEmCA5O" TargetMode="External"/><Relationship Id="rId20" Type="http://schemas.openxmlformats.org/officeDocument/2006/relationships/hyperlink" Target="consultantplus://offline/ref=AEE3DF6477CABB4A5494888A6617E561976CCC112872A84F7878D47412992AF47BA94FA6386067E5727C06DCACC67A2B8616E5F74CmEABO" TargetMode="External"/><Relationship Id="rId29" Type="http://schemas.openxmlformats.org/officeDocument/2006/relationships/hyperlink" Target="consultantplus://offline/ref=AEE3DF6477CABB4A5494888A6617E561926FCD122C74A84F7878D47412992AF469A917AF3E6472B12B2651D1AEmCA5O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E3DF6477CABB4A5494888A6617E561926FCD122C74A84F7878D47412992AF469A917AF3E6472B12B2651D1AEmCA5O" TargetMode="External"/><Relationship Id="rId24" Type="http://schemas.openxmlformats.org/officeDocument/2006/relationships/hyperlink" Target="consultantplus://offline/ref=AEE3DF6477CABB4A5494888A6617E561976FCE132D72A84F7878D47412992AF469A917AF3E6472B12B2651D1AEmCA5O" TargetMode="External"/><Relationship Id="rId32" Type="http://schemas.openxmlformats.org/officeDocument/2006/relationships/hyperlink" Target="consultantplus://offline/ref=AEE3DF6477CABB4A5494888A6617E561976DCE142D73A84F7878D47412992AF47BA94FA33E656CB020330780E892692B8F16E7FF50EB89B1m6A9O" TargetMode="External"/><Relationship Id="rId37" Type="http://schemas.openxmlformats.org/officeDocument/2006/relationships/hyperlink" Target="consultantplus://offline/ref=AEE3DF6477CABB4A5494888A6617E561976DCE142D73A84F7878D47412992AF47BA94FA33E656CB020330780E892692B8F16E7FF50EB89B1m6A9O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E3DF6477CABB4A5494888A6617E561926FCD122C74A84F7878D47412992AF469A917AF3E6472B12B2651D1AEmCA5O" TargetMode="External"/><Relationship Id="rId23" Type="http://schemas.openxmlformats.org/officeDocument/2006/relationships/hyperlink" Target="consultantplus://offline/ref=AEE3DF6477CABB4A5494888A6617E561976FCE132D72A84F7878D47412992AF469A917AF3E6472B12B2651D1AEmCA5O" TargetMode="External"/><Relationship Id="rId28" Type="http://schemas.openxmlformats.org/officeDocument/2006/relationships/hyperlink" Target="consultantplus://offline/ref=AEE3DF6477CABB4A5494888A6617E561926FCD122C74A84F7878D47412992AF469A917AF3E6472B12B2651D1AEmCA5O" TargetMode="External"/><Relationship Id="rId36" Type="http://schemas.openxmlformats.org/officeDocument/2006/relationships/hyperlink" Target="consultantplus://offline/ref=AEE3DF6477CABB4A5494888A6617E561926FCD122C74A84F7878D47412992AF469A917AF3E6472B12B2651D1AEmCA5O" TargetMode="External"/><Relationship Id="rId10" Type="http://schemas.openxmlformats.org/officeDocument/2006/relationships/hyperlink" Target="consultantplus://offline/ref=AEE3DF6477CABB4A5494888A6617E561906ACC1B2A73A84F7878D47412992AF469A917AF3E6472B12B2651D1AEmCA5O" TargetMode="External"/><Relationship Id="rId19" Type="http://schemas.openxmlformats.org/officeDocument/2006/relationships/hyperlink" Target="consultantplus://offline/ref=AEE3DF6477CABB4A5494888A6617E561926FCD122C74A84F7878D47412992AF469A917AF3E6472B12B2651D1AEmCA5O" TargetMode="External"/><Relationship Id="rId31" Type="http://schemas.openxmlformats.org/officeDocument/2006/relationships/hyperlink" Target="consultantplus://offline/ref=AEE3DF6477CABB4A5494888A6617E561976CC8152C7CA84F7878D47412992AF47BA94FA33E656FB223330780E892692B8F16E7FF50EB89B1m6A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3DF6477CABB4A5494888A6617E561976CCF142F77A84F7878D47412992AF47BA94FA33C6367E5727C06DCACC67A2B8616E5F74CmEABO" TargetMode="External"/><Relationship Id="rId14" Type="http://schemas.openxmlformats.org/officeDocument/2006/relationships/hyperlink" Target="consultantplus://offline/ref=AEE3DF6477CABB4A5494888A6617E561926FCD122C74A84F7878D47412992AF469A917AF3E6472B12B2651D1AEmCA5O" TargetMode="External"/><Relationship Id="rId22" Type="http://schemas.openxmlformats.org/officeDocument/2006/relationships/hyperlink" Target="consultantplus://offline/ref=AEE3DF6477CABB4A5494888A6617E561976FCE122B74A84F7878D47412992AF469A917AF3E6472B12B2651D1AEmCA5O" TargetMode="External"/><Relationship Id="rId27" Type="http://schemas.openxmlformats.org/officeDocument/2006/relationships/hyperlink" Target="consultantplus://offline/ref=AEE3DF6477CABB4A5494888A6617E561906BC81B2171A84F7878D47412992AF47BA94FA33E656CB124330780E892692B8F16E7FF50EB89B1m6A9O" TargetMode="External"/><Relationship Id="rId30" Type="http://schemas.openxmlformats.org/officeDocument/2006/relationships/hyperlink" Target="consultantplus://offline/ref=AEE3DF6477CABB4A5494888A6617E561926FCD122C74A84F7878D47412992AF469A917AF3E6472B12B2651D1AEmCA5O" TargetMode="External"/><Relationship Id="rId35" Type="http://schemas.openxmlformats.org/officeDocument/2006/relationships/hyperlink" Target="consultantplus://offline/ref=AEE3DF6477CABB4A5494888A6617E561926FCD122C74A84F7878D47412992AF469A917AF3E6472B12B2651D1AEmCA5O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5643</Words>
  <Characters>32169</Characters>
  <Application>Microsoft Office Word</Application>
  <DocSecurity>0</DocSecurity>
  <Lines>268</Lines>
  <Paragraphs>75</Paragraphs>
  <ScaleCrop>false</ScaleCrop>
  <Company>КонсультантПлюс Версия 4022.00.15</Company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11.04.2022 N 127
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
(Зарегистрировано в Минюсте России 02.06.2022 N 68704)</dc:title>
  <cp:lastModifiedBy>Ахтияров Руслан Сердарович</cp:lastModifiedBy>
  <cp:revision>2</cp:revision>
  <dcterms:created xsi:type="dcterms:W3CDTF">2022-08-01T14:00:00Z</dcterms:created>
  <dcterms:modified xsi:type="dcterms:W3CDTF">2022-09-22T07:00:00Z</dcterms:modified>
</cp:coreProperties>
</file>